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57E53" w14:paraId="1F696E8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C797BF" w14:textId="77777777" w:rsidR="00D57E5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0156251" w14:textId="77777777" w:rsidR="00D57E53" w:rsidRDefault="00000000">
            <w:pPr>
              <w:spacing w:after="0" w:line="240" w:lineRule="auto"/>
            </w:pPr>
            <w:r>
              <w:t>27870</w:t>
            </w:r>
          </w:p>
        </w:tc>
      </w:tr>
      <w:tr w:rsidR="00D57E53" w14:paraId="4C4BE19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C123BB" w14:textId="77777777" w:rsidR="00D57E5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E8480BE" w14:textId="77777777" w:rsidR="00D57E53" w:rsidRDefault="00000000">
            <w:pPr>
              <w:spacing w:after="0" w:line="240" w:lineRule="auto"/>
            </w:pPr>
            <w:r>
              <w:t>DJEČJI VRTIĆ KOŠUTICA</w:t>
            </w:r>
          </w:p>
        </w:tc>
      </w:tr>
      <w:tr w:rsidR="00D57E53" w14:paraId="4245B9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1B807C" w14:textId="77777777" w:rsidR="00D57E5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81CC1DB" w14:textId="77777777" w:rsidR="00D57E53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7F81BD2" w14:textId="77777777" w:rsidR="00D57E53" w:rsidRDefault="00000000">
      <w:r>
        <w:br/>
      </w:r>
    </w:p>
    <w:p w14:paraId="544FF42C" w14:textId="77777777" w:rsidR="00D57E5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A570E42" w14:textId="77777777" w:rsidR="00D57E5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8CABE64" w14:textId="77777777" w:rsidR="00D57E5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4F6AF96" w14:textId="77777777" w:rsidR="00D57E53" w:rsidRDefault="00D57E53"/>
    <w:p w14:paraId="76BADC3D" w14:textId="77777777" w:rsidR="00D57E5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9A00CB0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33CC42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3B7F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48A1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18F22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CE6F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6575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29AE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06EC9F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60736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F6F6B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23CAE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EACC3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257.396,95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68E9A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311.884,22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99B02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  <w:tr w:rsidR="00D57E53" w14:paraId="627783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3A4CC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5F563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39130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5971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254.380,05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1E6C1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326.514,96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E6A0E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  <w:tr w:rsidR="00D57E53" w14:paraId="6BF43F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FA133" w14:textId="77777777" w:rsidR="00D57E53" w:rsidRDefault="00D57E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7EB2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632C2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5F74B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CE8A4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14.630,74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5A0BD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7E53" w14:paraId="3B25A7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AD311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EFE6CD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62616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FC4C7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CD545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E7CC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7E53" w14:paraId="783324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4BEDD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6AFBF4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0870B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9B52C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81C59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4412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71,6</w:t>
            </w:r>
          </w:p>
        </w:tc>
      </w:tr>
      <w:tr w:rsidR="00D57E53" w14:paraId="7389CF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614E4" w14:textId="77777777" w:rsidR="00D57E53" w:rsidRDefault="00D57E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C4F43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98E69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94084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3.973,12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CD0C8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277C7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71,6</w:t>
            </w:r>
          </w:p>
        </w:tc>
      </w:tr>
      <w:tr w:rsidR="00D57E53" w14:paraId="22C7FF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CFE69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8C3B6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8CE1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84D29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4E5D3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1B7E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7E53" w14:paraId="34A305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611C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0621F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2E769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494B1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91335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2A7FA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7E53" w14:paraId="436CAE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4427A" w14:textId="77777777" w:rsidR="00D57E53" w:rsidRDefault="00D57E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72AB3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DC98D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A0CB9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701A1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650F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7E53" w14:paraId="1FD4BB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2F91F" w14:textId="77777777" w:rsidR="00D57E53" w:rsidRDefault="00D57E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FBEF01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CE3EA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046B9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60253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17.474,74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3EFD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1827,5</w:t>
            </w:r>
          </w:p>
        </w:tc>
      </w:tr>
    </w:tbl>
    <w:p w14:paraId="3F32F0B7" w14:textId="77777777" w:rsidR="00D57E53" w:rsidRDefault="00D57E53">
      <w:pPr>
        <w:spacing w:after="0"/>
      </w:pPr>
    </w:p>
    <w:p w14:paraId="20497905" w14:textId="77777777" w:rsidR="00D57E53" w:rsidRDefault="00000000">
      <w:r>
        <w:t xml:space="preserve">Prihodi poslovanja u ovom izvještajnom razdoblju se veći za 21,2% u odnosu na </w:t>
      </w:r>
      <w:proofErr w:type="spellStart"/>
      <w:r>
        <w:t>prošlogodišne</w:t>
      </w:r>
      <w:proofErr w:type="spellEnd"/>
      <w:r>
        <w:t xml:space="preserve"> izvještajno </w:t>
      </w:r>
      <w:proofErr w:type="spellStart"/>
      <w:r>
        <w:t>radoblje</w:t>
      </w:r>
      <w:proofErr w:type="spellEnd"/>
      <w:r>
        <w:t xml:space="preserve"> iz razloga jer je nadležni proračun doznačio više novčanih sredstava koja su bila potrebna za financiranje rashoda poslovanja i nabavu dugotrajne imovine. Rashodi poslovanja u ovom izvještajnom razdoblju su veći za 28,4% u odnosu na prošlogodišnje izvještajno razdoblje jer je veći broj upisane djece u dječjem vrtiću stoga su </w:t>
      </w:r>
      <w:r>
        <w:lastRenderedPageBreak/>
        <w:t>veći rashodi za materijal i usluge kao i zbog sveopćeg porasta cijena.  Manjak prihoda za pokriće u slijedećem razdoblju  iznosi 22.450,27 €.</w:t>
      </w:r>
    </w:p>
    <w:p w14:paraId="3DB474CE" w14:textId="77777777" w:rsidR="00D57E53" w:rsidRDefault="00000000">
      <w:r>
        <w:br/>
      </w:r>
    </w:p>
    <w:p w14:paraId="4EF1E152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302C8B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DE28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72EE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01F8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73BD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E815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5AEB8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0812F9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D2CB1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852A1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6932E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8F107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35E8D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F433A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14:paraId="5AFDD086" w14:textId="77777777" w:rsidR="00D57E53" w:rsidRDefault="00D57E53">
      <w:pPr>
        <w:spacing w:after="0"/>
      </w:pPr>
    </w:p>
    <w:p w14:paraId="56358722" w14:textId="77777777" w:rsidR="00D57E53" w:rsidRDefault="00000000">
      <w:r>
        <w:t>Više je polaznika male škole stoga je veći prihod od pomoći iz državnog proračuna.</w:t>
      </w:r>
    </w:p>
    <w:p w14:paraId="5E8E171D" w14:textId="77777777" w:rsidR="00D57E53" w:rsidRDefault="00D57E53"/>
    <w:p w14:paraId="0C19A5BB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158FEE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7A384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8DBB8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1D06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3C50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94779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7C8D2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12C327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56A18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3F30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06635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DDE5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29.067,42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7765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41.423,69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3AD11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14:paraId="63C6171F" w14:textId="77777777" w:rsidR="00D57E53" w:rsidRDefault="00D57E53">
      <w:pPr>
        <w:spacing w:after="0"/>
      </w:pPr>
    </w:p>
    <w:p w14:paraId="4171DBAD" w14:textId="77777777" w:rsidR="00D57E53" w:rsidRDefault="00000000">
      <w:r>
        <w:t>U ovom izvještajnom razdoblju bilo je više djece iz okolnih mjesta koja plaćaju punu ekonomsku cijenu koja je krajem godine porasla stoga su značajno povećani prihodi za smještaj</w:t>
      </w:r>
    </w:p>
    <w:p w14:paraId="48054667" w14:textId="77777777" w:rsidR="00D57E53" w:rsidRDefault="00D57E53"/>
    <w:p w14:paraId="0D6AACFF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69DB09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B625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97EAD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D741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C3808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E46ED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3B888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264408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2BAA2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BE92C5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17911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E516D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227.897,53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68AAD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269.942,13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30503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1B12699B" w14:textId="77777777" w:rsidR="00D57E53" w:rsidRDefault="00D57E53">
      <w:pPr>
        <w:spacing w:after="0"/>
      </w:pPr>
    </w:p>
    <w:p w14:paraId="2C6A1D93" w14:textId="77777777" w:rsidR="00D57E53" w:rsidRDefault="00000000">
      <w:r>
        <w:t>Prihodi iz nadležnog proračuna su veći radi većih rashoda za zaposlene i materijalne rashode.</w:t>
      </w:r>
    </w:p>
    <w:p w14:paraId="7DFD6811" w14:textId="77777777" w:rsidR="00D57E53" w:rsidRDefault="00D57E53"/>
    <w:p w14:paraId="7D8E41F1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6E91E0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4BEC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888E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7E16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DFE36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E2B65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389FF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78421C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8483D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835E2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80454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AF3A4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206.958,54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1AE6C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271.416,19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D48E4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1B514979" w14:textId="77777777" w:rsidR="00D57E53" w:rsidRDefault="00D57E53">
      <w:pPr>
        <w:spacing w:after="0"/>
      </w:pPr>
    </w:p>
    <w:p w14:paraId="187C5989" w14:textId="77777777" w:rsidR="00D57E53" w:rsidRDefault="00000000">
      <w:r>
        <w:lastRenderedPageBreak/>
        <w:t>Rashodi za zaposlene su veći radi povećanja osnovice za obračun plaća i promjene koeficijenata radnih mjesta.</w:t>
      </w:r>
    </w:p>
    <w:p w14:paraId="7583A78C" w14:textId="77777777" w:rsidR="00D57E53" w:rsidRDefault="00D57E53"/>
    <w:p w14:paraId="56BF8A56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32548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AF56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593C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278C9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05B6F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095C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FC99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228D7B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B4036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B4862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4BFAD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A3527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5E2D2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9.599,66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B8155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94,0</w:t>
            </w:r>
          </w:p>
        </w:tc>
      </w:tr>
    </w:tbl>
    <w:p w14:paraId="28B6DED8" w14:textId="77777777" w:rsidR="00D57E53" w:rsidRDefault="00D57E53">
      <w:pPr>
        <w:spacing w:after="0"/>
      </w:pPr>
    </w:p>
    <w:p w14:paraId="0A8FC9A2" w14:textId="77777777" w:rsidR="00D57E53" w:rsidRDefault="00000000">
      <w:r>
        <w:t>Ostali rashodi za zaposlene su manji jer nije bilo isplata jubilarnih nagrada kao u prošlogodišnjem izvještajnom razdoblju.</w:t>
      </w:r>
    </w:p>
    <w:p w14:paraId="4936F211" w14:textId="77777777" w:rsidR="00D57E53" w:rsidRDefault="00D57E53"/>
    <w:p w14:paraId="5BF14214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790956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0D32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2645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0A5F6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BC354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15C1B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77BE9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73C67D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96069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34A03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44D5C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865F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46.566,88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B85C5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54.162,93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7D1C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14:paraId="20D8E7E1" w14:textId="77777777" w:rsidR="00D57E53" w:rsidRDefault="00D57E53">
      <w:pPr>
        <w:spacing w:after="0"/>
      </w:pPr>
    </w:p>
    <w:p w14:paraId="3C445803" w14:textId="77777777" w:rsidR="00D57E53" w:rsidRDefault="00000000">
      <w:r>
        <w:t>Materijalni rashodi su povećani radi općeg porasta cijena.</w:t>
      </w:r>
    </w:p>
    <w:p w14:paraId="24F14A8D" w14:textId="77777777" w:rsidR="00D57E53" w:rsidRDefault="00D57E53"/>
    <w:p w14:paraId="57C5C66F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2E7DE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A678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30374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86FA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12779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42ED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4C3F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6170DD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AE348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2E13BB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7A6DB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8E2B2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D96EB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3571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</w:tbl>
    <w:p w14:paraId="41E10C3E" w14:textId="77777777" w:rsidR="00D57E53" w:rsidRDefault="00D57E53">
      <w:pPr>
        <w:spacing w:after="0"/>
      </w:pPr>
    </w:p>
    <w:p w14:paraId="719F6FA7" w14:textId="77777777" w:rsidR="00D57E53" w:rsidRDefault="00000000">
      <w:r>
        <w:t xml:space="preserve">Naknade za prijevoz su veće jer </w:t>
      </w:r>
      <w:proofErr w:type="spellStart"/>
      <w:r>
        <w:t>djelanice</w:t>
      </w:r>
      <w:proofErr w:type="spellEnd"/>
      <w:r>
        <w:t xml:space="preserve"> koje su na zamjenama nisu sa područja Općine Ferdinandovac već okolnih mjesta.</w:t>
      </w:r>
    </w:p>
    <w:p w14:paraId="0C8B3E4D" w14:textId="77777777" w:rsidR="00D57E53" w:rsidRDefault="00D57E53"/>
    <w:p w14:paraId="54E1C159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71328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3681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C543B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81F3D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3761F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772FB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2DA6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21B49D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E4235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EBEF3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045F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A19AF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16.357,12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82472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18.060,10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AE309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291A3AED" w14:textId="77777777" w:rsidR="00D57E53" w:rsidRDefault="00D57E53">
      <w:pPr>
        <w:spacing w:after="0"/>
      </w:pPr>
    </w:p>
    <w:p w14:paraId="6E535CAD" w14:textId="77777777" w:rsidR="00D57E53" w:rsidRDefault="00000000">
      <w:r>
        <w:t>Radi većeg broja upisane djece i porasta cijena su veći rashodi za nabavu namirnica.</w:t>
      </w:r>
    </w:p>
    <w:p w14:paraId="0F175D19" w14:textId="77777777" w:rsidR="00D57E53" w:rsidRDefault="00D57E53"/>
    <w:p w14:paraId="0E5B527D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35426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8470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A75B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1FB7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7E65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D214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1F4A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002F10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3F66C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17CF3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36FC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549DD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F9242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AA1D4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226,8</w:t>
            </w:r>
          </w:p>
        </w:tc>
      </w:tr>
    </w:tbl>
    <w:p w14:paraId="288C0668" w14:textId="77777777" w:rsidR="00D57E53" w:rsidRDefault="00D57E53">
      <w:pPr>
        <w:spacing w:after="0"/>
      </w:pPr>
    </w:p>
    <w:p w14:paraId="1EDE93E2" w14:textId="77777777" w:rsidR="00D57E53" w:rsidRDefault="00000000">
      <w:r>
        <w:t>Usluge tekućeg održavanja su veće radi servisa i popravaka opreme.</w:t>
      </w:r>
    </w:p>
    <w:p w14:paraId="5BDC0DA1" w14:textId="77777777" w:rsidR="00D57E53" w:rsidRDefault="00D57E53"/>
    <w:p w14:paraId="2403D319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6290F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6385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CBF77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A3237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536B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17A1B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60D17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085FF6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ADA50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A60EAC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DADA2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AEED3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8FFBA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74BB3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14:paraId="648662C5" w14:textId="77777777" w:rsidR="00D57E53" w:rsidRDefault="00D57E53">
      <w:pPr>
        <w:spacing w:after="0"/>
      </w:pPr>
    </w:p>
    <w:p w14:paraId="1288144F" w14:textId="77777777" w:rsidR="00D57E53" w:rsidRDefault="00000000">
      <w:r>
        <w:t>Radi povećanja cijene odvoza miješanog komunalnog otpada veći su rashodi komunalnih usluga</w:t>
      </w:r>
    </w:p>
    <w:p w14:paraId="097FCE07" w14:textId="77777777" w:rsidR="00D57E53" w:rsidRDefault="00D57E53"/>
    <w:p w14:paraId="070FA648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3A8E60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AD36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DCA12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E0DD9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61A99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70E1D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540A9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5704C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71DD0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AF5D07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08C51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3E7CD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07E5B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C75ED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194,3</w:t>
            </w:r>
          </w:p>
        </w:tc>
      </w:tr>
    </w:tbl>
    <w:p w14:paraId="6DF29100" w14:textId="77777777" w:rsidR="00D57E53" w:rsidRDefault="00D57E53">
      <w:pPr>
        <w:spacing w:after="0"/>
      </w:pPr>
    </w:p>
    <w:p w14:paraId="0DB1942E" w14:textId="77777777" w:rsidR="00D57E53" w:rsidRDefault="00000000">
      <w:r>
        <w:t>Zdravstvene usluge su veće radi analiza vode i liječničkih pregleda novih zaposlenika.</w:t>
      </w:r>
    </w:p>
    <w:p w14:paraId="708E60D4" w14:textId="77777777" w:rsidR="00D57E53" w:rsidRDefault="00D57E53"/>
    <w:p w14:paraId="2125A718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188DC5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803C8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5F51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90AC4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EC1A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79282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C6EA6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5F661C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FC7A2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A48DA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9931D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D70B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8EFC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33E9F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14:paraId="6B5B54B5" w14:textId="77777777" w:rsidR="00D57E53" w:rsidRDefault="00D57E53">
      <w:pPr>
        <w:spacing w:after="0"/>
      </w:pPr>
    </w:p>
    <w:p w14:paraId="29CD88AF" w14:textId="77777777" w:rsidR="00D57E53" w:rsidRDefault="00000000">
      <w:r>
        <w:t>Veći je broj održanih sjednica Upravnog vijeća stoga su veći rashodi.</w:t>
      </w:r>
    </w:p>
    <w:p w14:paraId="4D016ED3" w14:textId="77777777" w:rsidR="00D57E53" w:rsidRDefault="00D57E53"/>
    <w:p w14:paraId="4B0578E8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5CFE04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C3778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8D29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4603F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D25D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21BA6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B8806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7B3EC5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E5791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21E48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08A5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92CA9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33A8B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9B698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30,4</w:t>
            </w:r>
          </w:p>
        </w:tc>
      </w:tr>
    </w:tbl>
    <w:p w14:paraId="3234489D" w14:textId="77777777" w:rsidR="00D57E53" w:rsidRDefault="00D57E53">
      <w:pPr>
        <w:spacing w:after="0"/>
      </w:pPr>
    </w:p>
    <w:p w14:paraId="1AD272FF" w14:textId="77777777" w:rsidR="00D57E53" w:rsidRDefault="00000000">
      <w:r>
        <w:t>U prošlogodišnjem izvještajnom razdoblju se nabavljala oprema i namještaj za novu dodatnu grupu stoga su ove godine manji rashodi.</w:t>
      </w:r>
    </w:p>
    <w:p w14:paraId="169270D0" w14:textId="77777777" w:rsidR="00D57E53" w:rsidRDefault="00D57E53"/>
    <w:p w14:paraId="0AFE9CAE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4B1AE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D6CC4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285D4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4DBB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D3906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14A3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9BC55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76E230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888EB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97B15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3BB0E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BED8B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49EE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FC5C1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192,2</w:t>
            </w:r>
          </w:p>
        </w:tc>
      </w:tr>
    </w:tbl>
    <w:p w14:paraId="5E6922C9" w14:textId="77777777" w:rsidR="00D57E53" w:rsidRDefault="00D57E53">
      <w:pPr>
        <w:spacing w:after="0"/>
      </w:pPr>
    </w:p>
    <w:p w14:paraId="02685AA8" w14:textId="77777777" w:rsidR="00D57E53" w:rsidRDefault="00000000">
      <w:r>
        <w:t>Tokom godine su kupljeni novi uređaji stoga su veći rashodi.</w:t>
      </w:r>
    </w:p>
    <w:p w14:paraId="786A8624" w14:textId="77777777" w:rsidR="00D57E53" w:rsidRDefault="00D57E53"/>
    <w:p w14:paraId="29A90C3E" w14:textId="77777777" w:rsidR="00D57E53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54765FD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35A30C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06EFB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E6562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41E0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163BC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C181D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5CAD5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1496E2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64E47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5EA1B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318BA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8686B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17.723,43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AAA5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57A7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B753023" w14:textId="77777777" w:rsidR="00D57E53" w:rsidRDefault="00D57E53">
      <w:pPr>
        <w:spacing w:after="0"/>
      </w:pPr>
    </w:p>
    <w:p w14:paraId="59C4B270" w14:textId="77777777" w:rsidR="00D57E53" w:rsidRDefault="00000000">
      <w:r>
        <w:t>Sa 31.12. 2025 godine je zatvoren žiro račun jer vrtić ulazi u sustav riznice pa nema stanja na žiro računu jer su preostala sredstva prebačena u nadležni proračun.</w:t>
      </w:r>
    </w:p>
    <w:p w14:paraId="69FE591D" w14:textId="77777777" w:rsidR="00D57E53" w:rsidRDefault="00D57E53"/>
    <w:p w14:paraId="5DAD92FD" w14:textId="77777777" w:rsidR="00D57E5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66ECCB80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33050A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7D44E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86FE7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9DA45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74B6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3989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09B5D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2161E8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F3C3D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6D52A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C8067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6C895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258.353,17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9DBD0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329.358,96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292AE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44109942" w14:textId="77777777" w:rsidR="00D57E53" w:rsidRDefault="00D57E53">
      <w:pPr>
        <w:spacing w:after="0"/>
      </w:pPr>
    </w:p>
    <w:p w14:paraId="4BD464F3" w14:textId="77777777" w:rsidR="00D57E53" w:rsidRDefault="00000000">
      <w:r>
        <w:t>Radi većih rashoda poslovanja povećanje je klasifikacije predškolskog odgoja.</w:t>
      </w:r>
    </w:p>
    <w:p w14:paraId="2E318E4D" w14:textId="77777777" w:rsidR="00D57E53" w:rsidRDefault="00D57E53"/>
    <w:p w14:paraId="3E2CF983" w14:textId="77777777" w:rsidR="00D57E53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5E6CF2C0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57E53" w14:paraId="266A41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999A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75BD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B940A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AEEF0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D6CF1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93EC7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4E8FC7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999C5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CFB5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45F6E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DB25C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0647E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BECFE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E39EA7" w14:textId="77777777" w:rsidR="00D57E53" w:rsidRDefault="00D57E53">
      <w:pPr>
        <w:spacing w:after="0"/>
      </w:pPr>
    </w:p>
    <w:p w14:paraId="434A73FD" w14:textId="77777777" w:rsidR="00D57E53" w:rsidRDefault="00000000">
      <w:r>
        <w:t xml:space="preserve">Tokom godine bilo je </w:t>
      </w:r>
      <w:proofErr w:type="spellStart"/>
      <w:r>
        <w:t>isknjiženja</w:t>
      </w:r>
      <w:proofErr w:type="spellEnd"/>
      <w:r>
        <w:t xml:space="preserve"> imovine stoga je došlo do smanjenja u </w:t>
      </w:r>
      <w:proofErr w:type="spellStart"/>
      <w:r>
        <w:t>vrijednosi</w:t>
      </w:r>
      <w:proofErr w:type="spellEnd"/>
      <w:r>
        <w:t xml:space="preserve"> i obujmu imovine.</w:t>
      </w:r>
    </w:p>
    <w:p w14:paraId="1A508C8D" w14:textId="77777777" w:rsidR="00D57E53" w:rsidRDefault="00D57E53"/>
    <w:p w14:paraId="1F2CB652" w14:textId="77777777" w:rsidR="00D57E5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15B2B01" w14:textId="77777777" w:rsidR="00D57E53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57E53" w14:paraId="3885E2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D7637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D064D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7AE96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1789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B6F33" w14:textId="77777777" w:rsidR="00D57E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57E53" w14:paraId="70D7BA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01735" w14:textId="77777777" w:rsidR="00D57E53" w:rsidRDefault="00D57E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70EA4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980DF" w14:textId="77777777" w:rsidR="00D57E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1CCF2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022E6" w14:textId="77777777" w:rsidR="00D57E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1039C2" w14:textId="77777777" w:rsidR="00D57E53" w:rsidRDefault="00D57E53">
      <w:pPr>
        <w:spacing w:after="0"/>
      </w:pPr>
    </w:p>
    <w:p w14:paraId="4C849687" w14:textId="77777777" w:rsidR="00D57E53" w:rsidRDefault="00000000">
      <w:r>
        <w:t>Nema dospjelih obveza.</w:t>
      </w:r>
    </w:p>
    <w:p w14:paraId="158F84B9" w14:textId="77777777" w:rsidR="00D57E53" w:rsidRDefault="00D57E53"/>
    <w:sectPr w:rsidR="00D5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53"/>
    <w:rsid w:val="0029686D"/>
    <w:rsid w:val="00D57E53"/>
    <w:rsid w:val="00F4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678"/>
  <w15:docId w15:val="{013F08AD-4699-4804-94A1-4C708B88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2026-01-27T09:03:00Z</dcterms:created>
  <dcterms:modified xsi:type="dcterms:W3CDTF">2026-01-27T09:03:00Z</dcterms:modified>
</cp:coreProperties>
</file>